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0D" w:rsidRPr="008F6CD7" w:rsidRDefault="007E770D" w:rsidP="007E770D">
      <w:pPr>
        <w:ind w:right="-10" w:firstLine="1310"/>
        <w:rPr>
          <w:szCs w:val="28"/>
        </w:rPr>
      </w:pPr>
      <w:r w:rsidRPr="008F6CD7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5974080</wp:posOffset>
            </wp:positionH>
            <wp:positionV relativeFrom="page">
              <wp:posOffset>192029</wp:posOffset>
            </wp:positionV>
            <wp:extent cx="1362456" cy="18288"/>
            <wp:effectExtent l="0" t="0" r="0" b="0"/>
            <wp:wrapTopAndBottom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CD7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871728</wp:posOffset>
            </wp:positionH>
            <wp:positionV relativeFrom="page">
              <wp:posOffset>6297318</wp:posOffset>
            </wp:positionV>
            <wp:extent cx="6096" cy="3047"/>
            <wp:effectExtent l="0" t="0" r="0" b="0"/>
            <wp:wrapSquare wrapText="bothSides"/>
            <wp:docPr id="1063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CD7">
        <w:rPr>
          <w:szCs w:val="28"/>
        </w:rPr>
        <w:t>Письмо №989 от 16 октября 2023 года</w:t>
      </w:r>
    </w:p>
    <w:p w:rsidR="00763551" w:rsidRPr="008F6CD7" w:rsidRDefault="00763551" w:rsidP="007E770D">
      <w:pPr>
        <w:ind w:right="-10" w:firstLine="1310"/>
        <w:rPr>
          <w:szCs w:val="28"/>
        </w:rPr>
      </w:pPr>
    </w:p>
    <w:p w:rsidR="00763551" w:rsidRPr="008F6CD7" w:rsidRDefault="00763551" w:rsidP="007E770D">
      <w:pPr>
        <w:ind w:right="-10" w:firstLine="1310"/>
        <w:rPr>
          <w:b/>
          <w:szCs w:val="28"/>
        </w:rPr>
      </w:pPr>
      <w:bookmarkStart w:id="0" w:name="_GoBack"/>
      <w:r w:rsidRPr="008F6CD7">
        <w:rPr>
          <w:b/>
          <w:szCs w:val="28"/>
        </w:rPr>
        <w:t xml:space="preserve">О </w:t>
      </w:r>
      <w:r w:rsidRPr="008F6CD7">
        <w:rPr>
          <w:b/>
          <w:szCs w:val="28"/>
        </w:rPr>
        <w:t>пров</w:t>
      </w:r>
      <w:r w:rsidRPr="008F6CD7">
        <w:rPr>
          <w:b/>
          <w:szCs w:val="28"/>
        </w:rPr>
        <w:t>е</w:t>
      </w:r>
      <w:r w:rsidRPr="008F6CD7">
        <w:rPr>
          <w:b/>
          <w:szCs w:val="28"/>
        </w:rPr>
        <w:t>д</w:t>
      </w:r>
      <w:r w:rsidRPr="008F6CD7">
        <w:rPr>
          <w:b/>
          <w:szCs w:val="28"/>
        </w:rPr>
        <w:t>ении</w:t>
      </w:r>
      <w:r w:rsidRPr="008F6CD7">
        <w:rPr>
          <w:b/>
          <w:szCs w:val="28"/>
        </w:rPr>
        <w:t xml:space="preserve"> </w:t>
      </w:r>
      <w:r w:rsidRPr="008F6CD7">
        <w:rPr>
          <w:b/>
          <w:szCs w:val="28"/>
          <w:lang w:val="en-US"/>
        </w:rPr>
        <w:t>II</w:t>
      </w:r>
      <w:r w:rsidRPr="008F6CD7">
        <w:rPr>
          <w:b/>
          <w:szCs w:val="28"/>
        </w:rPr>
        <w:t>-</w:t>
      </w:r>
      <w:r w:rsidRPr="008F6CD7">
        <w:rPr>
          <w:b/>
          <w:szCs w:val="28"/>
        </w:rPr>
        <w:t>ого</w:t>
      </w:r>
      <w:r w:rsidRPr="008F6CD7">
        <w:rPr>
          <w:b/>
          <w:szCs w:val="28"/>
        </w:rPr>
        <w:t xml:space="preserve"> Республиканск</w:t>
      </w:r>
      <w:r w:rsidRPr="008F6CD7">
        <w:rPr>
          <w:b/>
          <w:szCs w:val="28"/>
        </w:rPr>
        <w:t>ого</w:t>
      </w:r>
      <w:r w:rsidRPr="008F6CD7">
        <w:rPr>
          <w:b/>
          <w:szCs w:val="28"/>
        </w:rPr>
        <w:t xml:space="preserve"> фестивал</w:t>
      </w:r>
      <w:r w:rsidRPr="008F6CD7">
        <w:rPr>
          <w:b/>
          <w:szCs w:val="28"/>
        </w:rPr>
        <w:t>я</w:t>
      </w:r>
      <w:r w:rsidRPr="008F6CD7">
        <w:rPr>
          <w:b/>
          <w:szCs w:val="28"/>
        </w:rPr>
        <w:t xml:space="preserve"> педагогических </w:t>
      </w:r>
      <w:r w:rsidRPr="008F6CD7">
        <w:rPr>
          <w:b/>
          <w:noProof/>
          <w:szCs w:val="28"/>
        </w:rPr>
        <w:drawing>
          <wp:inline distT="0" distB="0" distL="0" distR="0" wp14:anchorId="0389CF82" wp14:editId="58EA5856">
            <wp:extent cx="18288" cy="21337"/>
            <wp:effectExtent l="0" t="0" r="0" b="0"/>
            <wp:docPr id="1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CD7">
        <w:rPr>
          <w:b/>
          <w:szCs w:val="28"/>
        </w:rPr>
        <w:t xml:space="preserve"> проектов «Знание не для школы, а для </w:t>
      </w:r>
      <w:proofErr w:type="spellStart"/>
      <w:r w:rsidRPr="008F6CD7">
        <w:rPr>
          <w:b/>
          <w:szCs w:val="28"/>
        </w:rPr>
        <w:t>жизни»</w:t>
      </w:r>
      <w:proofErr w:type="spellEnd"/>
    </w:p>
    <w:bookmarkEnd w:id="0"/>
    <w:p w:rsidR="00A97A18" w:rsidRPr="008F6CD7" w:rsidRDefault="00A97A18" w:rsidP="00A97A18">
      <w:pPr>
        <w:ind w:right="-10" w:firstLine="1310"/>
        <w:jc w:val="right"/>
        <w:rPr>
          <w:szCs w:val="28"/>
        </w:rPr>
      </w:pPr>
      <w:r w:rsidRPr="008F6CD7">
        <w:rPr>
          <w:szCs w:val="28"/>
        </w:rPr>
        <w:t>Руководителям ОО</w:t>
      </w:r>
    </w:p>
    <w:p w:rsidR="00763551" w:rsidRPr="008F6CD7" w:rsidRDefault="00763551" w:rsidP="007E770D">
      <w:pPr>
        <w:ind w:right="-10" w:firstLine="1310"/>
        <w:rPr>
          <w:szCs w:val="28"/>
        </w:rPr>
      </w:pPr>
    </w:p>
    <w:p w:rsidR="001754D3" w:rsidRPr="008F6CD7" w:rsidRDefault="00FB5A50" w:rsidP="007E770D">
      <w:pPr>
        <w:ind w:right="-10" w:firstLine="1310"/>
        <w:rPr>
          <w:szCs w:val="28"/>
        </w:rPr>
      </w:pPr>
      <w:r w:rsidRPr="008F6CD7">
        <w:rPr>
          <w:szCs w:val="28"/>
        </w:rPr>
        <w:t xml:space="preserve">В соответствии с письмом ДИРО №844/23 от 16.10.2023г. МКУ «Управление образования» информирует о том, что </w:t>
      </w:r>
      <w:r w:rsidR="007E770D" w:rsidRPr="008F6CD7">
        <w:rPr>
          <w:szCs w:val="28"/>
        </w:rPr>
        <w:t>ГБУ ДП</w:t>
      </w:r>
      <w:r w:rsidRPr="008F6CD7">
        <w:rPr>
          <w:szCs w:val="28"/>
        </w:rPr>
        <w:t>О</w:t>
      </w:r>
      <w:r w:rsidR="007E770D" w:rsidRPr="008F6CD7">
        <w:rPr>
          <w:szCs w:val="28"/>
        </w:rPr>
        <w:t xml:space="preserve"> РД «Дагестанский институт развития образования» с 13 по 29 ноября 2023 года проводит </w:t>
      </w:r>
      <w:r w:rsidRPr="008F6CD7">
        <w:rPr>
          <w:szCs w:val="28"/>
          <w:lang w:val="en-US"/>
        </w:rPr>
        <w:t>II</w:t>
      </w:r>
      <w:r w:rsidR="007E770D" w:rsidRPr="008F6CD7">
        <w:rPr>
          <w:szCs w:val="28"/>
        </w:rPr>
        <w:t xml:space="preserve">-й Республиканский фестиваль педагогических </w:t>
      </w:r>
      <w:r w:rsidR="007E770D" w:rsidRPr="008F6CD7">
        <w:rPr>
          <w:noProof/>
          <w:szCs w:val="28"/>
        </w:rPr>
        <w:drawing>
          <wp:inline distT="0" distB="0" distL="0" distR="0">
            <wp:extent cx="18288" cy="21337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70D" w:rsidRPr="008F6CD7">
        <w:rPr>
          <w:szCs w:val="28"/>
        </w:rPr>
        <w:t xml:space="preserve"> проектов «Знание не для школы, а для жизни» среди педагогических работников образов</w:t>
      </w:r>
      <w:r w:rsidRPr="008F6CD7">
        <w:rPr>
          <w:szCs w:val="28"/>
        </w:rPr>
        <w:t xml:space="preserve">ательных организаций РД (далее - </w:t>
      </w:r>
      <w:r w:rsidR="007E770D" w:rsidRPr="008F6CD7">
        <w:rPr>
          <w:szCs w:val="28"/>
        </w:rPr>
        <w:t>Фестиваль).</w:t>
      </w:r>
    </w:p>
    <w:p w:rsidR="001754D3" w:rsidRPr="008F6CD7" w:rsidRDefault="007E770D" w:rsidP="00FB5A50">
      <w:pPr>
        <w:ind w:left="0" w:right="-10" w:firstLine="567"/>
        <w:rPr>
          <w:szCs w:val="28"/>
        </w:rPr>
      </w:pPr>
      <w:r w:rsidRPr="008F6CD7">
        <w:rPr>
          <w:szCs w:val="28"/>
        </w:rPr>
        <w:t>Цель Фестиваля выявление и распространение успешных педагогических практик</w:t>
      </w:r>
      <w:r w:rsidR="00FB5A50" w:rsidRPr="008F6CD7">
        <w:rPr>
          <w:szCs w:val="28"/>
        </w:rPr>
        <w:t xml:space="preserve"> </w:t>
      </w:r>
      <w:r w:rsidRPr="008F6CD7">
        <w:rPr>
          <w:szCs w:val="28"/>
        </w:rPr>
        <w:t>по формированию функциональной грамотности обучающихся общеобразовательных организаций Республики Дагестан.</w:t>
      </w:r>
    </w:p>
    <w:p w:rsidR="001754D3" w:rsidRPr="008F6CD7" w:rsidRDefault="007E770D" w:rsidP="00FB5A50">
      <w:pPr>
        <w:ind w:left="0" w:right="-10" w:firstLine="567"/>
        <w:rPr>
          <w:szCs w:val="28"/>
        </w:rPr>
      </w:pPr>
      <w:r w:rsidRPr="008F6CD7">
        <w:rPr>
          <w:szCs w:val="28"/>
        </w:rPr>
        <w:t>Фестиваль проводится в рамках тематич</w:t>
      </w:r>
      <w:r w:rsidR="00FB5A50" w:rsidRPr="008F6CD7">
        <w:rPr>
          <w:szCs w:val="28"/>
        </w:rPr>
        <w:t xml:space="preserve">еских направлений «Читательская </w:t>
      </w:r>
      <w:r w:rsidRPr="008F6CD7">
        <w:rPr>
          <w:szCs w:val="28"/>
        </w:rPr>
        <w:t>грамотность»,</w:t>
      </w:r>
      <w:r w:rsidRPr="008F6CD7">
        <w:rPr>
          <w:szCs w:val="28"/>
        </w:rPr>
        <w:tab/>
        <w:t>«Математическая</w:t>
      </w:r>
      <w:r w:rsidRPr="008F6CD7">
        <w:rPr>
          <w:szCs w:val="28"/>
        </w:rPr>
        <w:tab/>
        <w:t>грамотность»,</w:t>
      </w:r>
      <w:r w:rsidR="00FB5A50" w:rsidRPr="008F6CD7">
        <w:rPr>
          <w:szCs w:val="28"/>
        </w:rPr>
        <w:t xml:space="preserve"> </w:t>
      </w:r>
      <w:r w:rsidRPr="008F6CD7">
        <w:rPr>
          <w:szCs w:val="28"/>
        </w:rPr>
        <w:t xml:space="preserve">«Естественнонаучная </w:t>
      </w:r>
      <w:r w:rsidR="00FB5A50" w:rsidRPr="008F6CD7">
        <w:rPr>
          <w:szCs w:val="28"/>
        </w:rPr>
        <w:t>г</w:t>
      </w:r>
      <w:r w:rsidRPr="008F6CD7">
        <w:rPr>
          <w:szCs w:val="28"/>
        </w:rPr>
        <w:t>рамотность», «Глобальные компетенции», «Креативное мышление», «Финансовая грамотность» по трём номинациям:</w:t>
      </w:r>
    </w:p>
    <w:p w:rsidR="00FB5A50" w:rsidRPr="008F6CD7" w:rsidRDefault="007E770D" w:rsidP="00FB5A50">
      <w:pPr>
        <w:pStyle w:val="a4"/>
        <w:numPr>
          <w:ilvl w:val="0"/>
          <w:numId w:val="1"/>
        </w:numPr>
        <w:ind w:right="-10"/>
        <w:rPr>
          <w:szCs w:val="28"/>
        </w:rPr>
      </w:pPr>
      <w:r w:rsidRPr="008F6CD7">
        <w:rPr>
          <w:szCs w:val="28"/>
        </w:rPr>
        <w:t>«Лучший педагогический проект, направленный на формирование и оценку функциональной грамотности обучающихся начальной школы»;</w:t>
      </w:r>
    </w:p>
    <w:p w:rsidR="001754D3" w:rsidRPr="008F6CD7" w:rsidRDefault="007E770D" w:rsidP="00FB5A50">
      <w:pPr>
        <w:pStyle w:val="a4"/>
        <w:numPr>
          <w:ilvl w:val="0"/>
          <w:numId w:val="1"/>
        </w:numPr>
        <w:ind w:right="-10"/>
        <w:rPr>
          <w:szCs w:val="28"/>
        </w:rPr>
      </w:pPr>
      <w:r w:rsidRPr="008F6CD7">
        <w:rPr>
          <w:szCs w:val="28"/>
        </w:rPr>
        <w:t>«Лучший педагогический проект, направленный на формирование, развитие и оценку функциональной грамотности обучающихся основной и средней школы».</w:t>
      </w:r>
    </w:p>
    <w:p w:rsidR="001754D3" w:rsidRPr="008F6CD7" w:rsidRDefault="007E770D" w:rsidP="00FB5A50">
      <w:pPr>
        <w:pStyle w:val="a4"/>
        <w:numPr>
          <w:ilvl w:val="0"/>
          <w:numId w:val="1"/>
        </w:numPr>
        <w:ind w:right="-10"/>
        <w:rPr>
          <w:szCs w:val="28"/>
        </w:rPr>
      </w:pPr>
      <w:r w:rsidRPr="008F6CD7">
        <w:rPr>
          <w:szCs w:val="28"/>
        </w:rPr>
        <w:t>«Лучшее управленческий проект, направленный на реализацию задач развития функциональной грамотности, обучающихся в общеобразовательной организации».</w:t>
      </w:r>
    </w:p>
    <w:p w:rsidR="001754D3" w:rsidRPr="008F6CD7" w:rsidRDefault="007E770D" w:rsidP="00FB5A50">
      <w:pPr>
        <w:ind w:left="0" w:right="202" w:firstLine="567"/>
        <w:rPr>
          <w:szCs w:val="28"/>
        </w:rPr>
      </w:pPr>
      <w:r w:rsidRPr="008F6CD7">
        <w:rPr>
          <w:szCs w:val="28"/>
        </w:rPr>
        <w:t>К участию в Фестивале приглашаются педагоги общеобра</w:t>
      </w:r>
      <w:r w:rsidR="00FB5A50" w:rsidRPr="008F6CD7">
        <w:rPr>
          <w:szCs w:val="28"/>
        </w:rPr>
        <w:t>зовательных организаций.</w:t>
      </w:r>
    </w:p>
    <w:p w:rsidR="001754D3" w:rsidRPr="008F6CD7" w:rsidRDefault="007E770D" w:rsidP="00FB5A50">
      <w:pPr>
        <w:ind w:left="0" w:right="206" w:firstLine="567"/>
        <w:rPr>
          <w:szCs w:val="28"/>
        </w:rPr>
      </w:pPr>
      <w:r w:rsidRPr="008F6CD7">
        <w:rPr>
          <w:szCs w:val="28"/>
        </w:rPr>
        <w:t>На Фестиваль принимаются педагогические методические рекомендации для педагогов и проекты по реализации задач формирования и развития функциональной грамотности обучающихся.</w:t>
      </w:r>
    </w:p>
    <w:p w:rsidR="001754D3" w:rsidRPr="008F6CD7" w:rsidRDefault="007E770D" w:rsidP="00FB5A50">
      <w:pPr>
        <w:ind w:left="0" w:right="197" w:firstLine="567"/>
        <w:rPr>
          <w:szCs w:val="28"/>
        </w:rPr>
      </w:pPr>
      <w:r w:rsidRPr="008F6CD7">
        <w:rPr>
          <w:szCs w:val="28"/>
        </w:rPr>
        <w:t>Для участия в Фестивале необходимо заполнить заявку на участие в электронной форме и предоставить разработку в одном файле в оргкомитет Фестиваля на электронный адрес: labfg@dagiro.ru.</w:t>
      </w:r>
    </w:p>
    <w:p w:rsidR="001754D3" w:rsidRPr="008F6CD7" w:rsidRDefault="007E770D" w:rsidP="008F6CD7">
      <w:pPr>
        <w:spacing w:after="0" w:line="259" w:lineRule="auto"/>
        <w:ind w:left="0" w:right="202" w:firstLine="567"/>
        <w:jc w:val="right"/>
        <w:rPr>
          <w:szCs w:val="28"/>
        </w:rPr>
      </w:pPr>
      <w:r w:rsidRPr="008F6CD7">
        <w:rPr>
          <w:szCs w:val="28"/>
        </w:rPr>
        <w:t>Срок предоставления материалов в оргкомитет: до 19 ноября 2023 года.</w:t>
      </w:r>
    </w:p>
    <w:p w:rsidR="001754D3" w:rsidRPr="008F6CD7" w:rsidRDefault="007E770D">
      <w:pPr>
        <w:spacing w:line="259" w:lineRule="auto"/>
        <w:ind w:left="1094" w:right="0" w:hanging="10"/>
        <w:jc w:val="left"/>
        <w:rPr>
          <w:szCs w:val="28"/>
        </w:rPr>
      </w:pPr>
      <w:r w:rsidRPr="008F6CD7">
        <w:rPr>
          <w:szCs w:val="28"/>
        </w:rPr>
        <w:t xml:space="preserve">Приложение: Положение Фестиваля на </w:t>
      </w:r>
      <w:r w:rsidR="00617D65">
        <w:rPr>
          <w:szCs w:val="28"/>
        </w:rPr>
        <w:t>6</w:t>
      </w:r>
      <w:r w:rsidRPr="008F6CD7">
        <w:rPr>
          <w:szCs w:val="28"/>
        </w:rPr>
        <w:t xml:space="preserve"> л. </w:t>
      </w:r>
    </w:p>
    <w:p w:rsidR="008F6CD7" w:rsidRPr="008F6CD7" w:rsidRDefault="008F6CD7" w:rsidP="008F6CD7">
      <w:pPr>
        <w:spacing w:after="0" w:line="276" w:lineRule="auto"/>
        <w:ind w:left="0" w:right="0" w:hanging="993"/>
        <w:rPr>
          <w:szCs w:val="28"/>
        </w:rPr>
      </w:pPr>
      <w:r>
        <w:rPr>
          <w:szCs w:val="28"/>
        </w:rPr>
        <w:t xml:space="preserve">               </w:t>
      </w:r>
      <w:r w:rsidRPr="008F6CD7">
        <w:rPr>
          <w:szCs w:val="28"/>
        </w:rPr>
        <w:t>Начальник МКУ</w:t>
      </w:r>
    </w:p>
    <w:p w:rsidR="008F6CD7" w:rsidRPr="008F6CD7" w:rsidRDefault="008F6CD7" w:rsidP="008F6CD7">
      <w:pPr>
        <w:spacing w:after="0" w:line="276" w:lineRule="auto"/>
        <w:ind w:left="0" w:right="0" w:hanging="993"/>
        <w:rPr>
          <w:szCs w:val="28"/>
        </w:rPr>
      </w:pPr>
      <w:r w:rsidRPr="008F6CD7">
        <w:rPr>
          <w:szCs w:val="28"/>
        </w:rPr>
        <w:t xml:space="preserve">            «Управление образования</w:t>
      </w:r>
      <w:proofErr w:type="gramStart"/>
      <w:r w:rsidRPr="008F6CD7">
        <w:rPr>
          <w:szCs w:val="28"/>
        </w:rPr>
        <w:t xml:space="preserve">»:   </w:t>
      </w:r>
      <w:proofErr w:type="gramEnd"/>
      <w:r w:rsidRPr="008F6CD7">
        <w:rPr>
          <w:szCs w:val="28"/>
        </w:rPr>
        <w:t xml:space="preserve">                                                               </w:t>
      </w:r>
      <w:proofErr w:type="spellStart"/>
      <w:r w:rsidRPr="008F6CD7">
        <w:rPr>
          <w:szCs w:val="28"/>
        </w:rPr>
        <w:t>Х.Исаева</w:t>
      </w:r>
      <w:proofErr w:type="spellEnd"/>
    </w:p>
    <w:p w:rsidR="008F6CD7" w:rsidRPr="008F6CD7" w:rsidRDefault="008F6CD7" w:rsidP="008F6CD7">
      <w:pPr>
        <w:widowControl w:val="0"/>
        <w:shd w:val="clear" w:color="auto" w:fill="FFFFFF"/>
        <w:spacing w:line="247" w:lineRule="auto"/>
        <w:ind w:left="0" w:right="230" w:firstLine="0"/>
        <w:contextualSpacing/>
        <w:rPr>
          <w:i/>
          <w:sz w:val="20"/>
          <w:szCs w:val="28"/>
        </w:rPr>
      </w:pPr>
      <w:r w:rsidRPr="008F6CD7">
        <w:rPr>
          <w:i/>
          <w:sz w:val="20"/>
          <w:szCs w:val="28"/>
        </w:rPr>
        <w:t>Исп. Магомедова У.К.</w:t>
      </w:r>
    </w:p>
    <w:p w:rsidR="008F6CD7" w:rsidRPr="008F6CD7" w:rsidRDefault="008F6CD7" w:rsidP="008F6CD7">
      <w:pPr>
        <w:widowControl w:val="0"/>
        <w:shd w:val="clear" w:color="auto" w:fill="FFFFFF"/>
        <w:spacing w:line="247" w:lineRule="auto"/>
        <w:ind w:left="0" w:right="230" w:firstLine="0"/>
        <w:contextualSpacing/>
        <w:rPr>
          <w:color w:val="auto"/>
          <w:sz w:val="24"/>
          <w:szCs w:val="24"/>
        </w:rPr>
      </w:pPr>
      <w:r w:rsidRPr="008F6CD7">
        <w:rPr>
          <w:i/>
          <w:sz w:val="20"/>
          <w:szCs w:val="28"/>
        </w:rPr>
        <w:t>Тел. 8-903-482-57 46</w:t>
      </w:r>
    </w:p>
    <w:p w:rsidR="008F6CD7" w:rsidRDefault="008F6CD7">
      <w:pPr>
        <w:sectPr w:rsidR="008F6CD7" w:rsidSect="008F6CD7">
          <w:pgSz w:w="11904" w:h="16834"/>
          <w:pgMar w:top="792" w:right="552" w:bottom="284" w:left="1411" w:header="720" w:footer="720" w:gutter="0"/>
          <w:cols w:space="720"/>
        </w:sectPr>
      </w:pPr>
    </w:p>
    <w:p w:rsidR="001754D3" w:rsidRDefault="007E770D">
      <w:pPr>
        <w:tabs>
          <w:tab w:val="center" w:pos="1022"/>
          <w:tab w:val="center" w:pos="4114"/>
          <w:tab w:val="right" w:pos="8990"/>
        </w:tabs>
        <w:spacing w:after="6680" w:line="265" w:lineRule="auto"/>
        <w:ind w:left="0" w:right="-15" w:firstLine="0"/>
        <w:jc w:val="left"/>
      </w:pPr>
      <w:r>
        <w:rPr>
          <w:sz w:val="30"/>
        </w:rPr>
        <w:lastRenderedPageBreak/>
        <w:tab/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lastRenderedPageBreak/>
        <w:t>Приложение 1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t>к приказу ДИРО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t>от ________ 2023 № _____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  <w:rPr>
          <w:b/>
          <w:bCs/>
        </w:rPr>
      </w:pPr>
    </w:p>
    <w:p w:rsidR="00FB5A50" w:rsidRPr="00FB5A50" w:rsidRDefault="00FB5A50" w:rsidP="00FB5A50">
      <w:pPr>
        <w:spacing w:line="259" w:lineRule="auto"/>
        <w:ind w:left="346" w:right="0" w:hanging="10"/>
        <w:jc w:val="center"/>
        <w:rPr>
          <w:b/>
        </w:rPr>
      </w:pPr>
      <w:r w:rsidRPr="00FB5A50">
        <w:rPr>
          <w:b/>
        </w:rPr>
        <w:t>ПОЛОЖЕНИЕ</w:t>
      </w:r>
    </w:p>
    <w:p w:rsidR="00FB5A50" w:rsidRPr="00FB5A50" w:rsidRDefault="00FB5A50" w:rsidP="00FB5A50">
      <w:pPr>
        <w:spacing w:line="259" w:lineRule="auto"/>
        <w:ind w:left="346" w:right="0" w:hanging="10"/>
        <w:jc w:val="center"/>
        <w:rPr>
          <w:b/>
        </w:rPr>
      </w:pPr>
      <w:r w:rsidRPr="00FB5A50">
        <w:rPr>
          <w:b/>
        </w:rPr>
        <w:t>Республиканского фестиваля педагогических проектов</w:t>
      </w:r>
    </w:p>
    <w:p w:rsidR="00FB5A50" w:rsidRPr="00FB5A50" w:rsidRDefault="00FB5A50" w:rsidP="00FB5A50">
      <w:pPr>
        <w:spacing w:line="259" w:lineRule="auto"/>
        <w:ind w:left="346" w:right="0" w:hanging="10"/>
        <w:jc w:val="center"/>
        <w:rPr>
          <w:b/>
        </w:rPr>
      </w:pPr>
      <w:r w:rsidRPr="00FB5A50">
        <w:rPr>
          <w:b/>
        </w:rPr>
        <w:t>«Знание не для школы, а для жизни»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1. Общие положения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 1.1. Настоящее положение определяет порядок проведения Республиканского фестиваля педагогических проектов «Знание не для школы, а для жизни» (далее-Фестиваль), его организационное обеспечение, условия участия в Фестивале, определение победителей Фестиваля, а также регулирует права и обязанности организатора, организационного комитета (далее-Оргкомитет) и участников.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 1.2. Фестиваль проводится по инициативе Министерства образования и науки Республики Дагестан (далее – </w:t>
      </w:r>
      <w:proofErr w:type="spellStart"/>
      <w:r w:rsidRPr="00FB5A50">
        <w:t>МОиН</w:t>
      </w:r>
      <w:proofErr w:type="spellEnd"/>
      <w:r w:rsidRPr="00FB5A50">
        <w:t xml:space="preserve"> РД) и ГБУ ДПО РД «Дагестанский институт развития образования» (далее - ДИРО). Общее руководство проведения Фестиваля осуществляет ДИРО.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1.3. Цель фестиваля – </w:t>
      </w:r>
      <w:proofErr w:type="gramStart"/>
      <w:r w:rsidRPr="00FB5A50">
        <w:t>выявление  и</w:t>
      </w:r>
      <w:proofErr w:type="gramEnd"/>
      <w:r w:rsidRPr="00FB5A50">
        <w:t xml:space="preserve"> распространение успешных педагогических практик по формированию функциональной грамотности обучающихся общеобразовательных организаций Республики Дагестан.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Основными задачами Фестиваля являются: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совершенствование научно-методического сопровождения формирования функциональной грамотности в учебно-воспитательный процесс в образовательном организации;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развитие творческого потенциала и повышение профессиональной квалификации педагогических работников;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развитие инновационной и экспериментальной деятельности педагогических           работников по разработке и внедрению эффективных образовательных технологий в процесс обучения;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организация апробации и внедрения педагогических проектов по формированию функциональной грамотности обучающихся, формирование общедоступного банка учебно-методических материалов на сайте ДИРО (в электронном виде).</w:t>
      </w:r>
    </w:p>
    <w:p w:rsidR="00FB5A50" w:rsidRPr="00FB5A50" w:rsidRDefault="00FB5A50" w:rsidP="00FB5A50">
      <w:pPr>
        <w:spacing w:line="259" w:lineRule="auto"/>
        <w:ind w:left="346" w:right="0" w:hanging="10"/>
        <w:rPr>
          <w:b/>
        </w:rPr>
      </w:pPr>
      <w:r w:rsidRPr="00FB5A50">
        <w:rPr>
          <w:b/>
        </w:rPr>
        <w:t>2.  Условия и порядок проведения Фестиваля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2.1 Участниками Фестиваля могут быть педагогические работники образовательных организаций РД, независимо от их организационно-правовой принадлежности, имеющих лицензию на осуществление образовательной деятельности.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2.2. Фестиваль проводится заочно – с   13 по 29 ноября 2023 года.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lastRenderedPageBreak/>
        <w:t>Первый этап: с 13 по 18 ноября 2023 года – прием заявок и материалов от участников Фестиваля.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Второй этап: с 20 по 27 ноября 2023 года – работа экспертной группы по экспертизе и оценке материалов участников Фестиваля.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Третий этап (заочно): 29 ноября 2023 года – подведение итогов.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rPr>
          <w:bCs/>
        </w:rPr>
        <w:t xml:space="preserve">2.3. </w:t>
      </w:r>
      <w:r w:rsidRPr="00FB5A50">
        <w:t>Фестиваль проводится в рамках тематических направлений «Читательская грамотность», «Математическая грамотность», «Естественнонаучная грамотность», «Глобальные компетенции», «Креативное мышление», «Финансовая грамотность» по трём номинациям:</w:t>
      </w:r>
      <w:r w:rsidRPr="00FB5A50">
        <w:br/>
        <w:t>1) «Лучший педагогический проект, направленный на формирование и оценку функциональной грамотности обучающихся начальной школы»;</w:t>
      </w:r>
      <w:r w:rsidRPr="00FB5A50">
        <w:br/>
        <w:t>2) «Лучший педагогический проект, направленный на формирование, развитие и оценку функциональной грамотности обучающихся основной и средней школы».</w:t>
      </w:r>
      <w:r w:rsidRPr="00FB5A50">
        <w:tab/>
      </w:r>
      <w:r w:rsidRPr="00FB5A50">
        <w:br/>
        <w:t xml:space="preserve">3) «Лучшее управленческий проект, направленный на реализацию задач развития функциональной грамотности, обучающихся в общеобразовательной организации».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2.4. На Фестиваль принимаются следующие материалы: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педагогический проект по реализации задач развития функциональной грамотности обучающихся;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методическая разработка (рекомендации, пособие) для педагогов, руководителей образовательных организаций.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2.5. Проект составляется как по формированию и развитию одного вида грамотности, так и по нескольким видам функциональной грамотности.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2.6. Длительность реализации проекта должно составляться не менее 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2 - 3 – </w:t>
      </w:r>
      <w:proofErr w:type="gramStart"/>
      <w:r w:rsidRPr="00FB5A50">
        <w:t>х  месяцев</w:t>
      </w:r>
      <w:proofErr w:type="gramEnd"/>
      <w:r w:rsidRPr="00FB5A50">
        <w:t>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2.7. Каждый участник (или группа участников) представляет на Фестиваль по выбору один из перечисленных видов материалов в одной из номинаций, указанных в п. 2.3.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2.8. Регистрация претендента на участие в Фестивале происходит на основании заявления, которое одновременно с материалами претендента направляется в оргкомитет.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2.9. Требования к оформлению.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2.9.1. Конкурсные материалы представляют собой педагогический проект.</w:t>
      </w:r>
      <w:r w:rsidRPr="00FB5A50">
        <w:br/>
        <w:t xml:space="preserve">         Педагогический проект – это описание концептуально-педагогических</w:t>
      </w:r>
      <w:r w:rsidRPr="00FB5A50">
        <w:br/>
        <w:t>идей построения содержания, методов и технологий формирования</w:t>
      </w:r>
      <w:r w:rsidRPr="00FB5A50">
        <w:br/>
        <w:t>(в начальной школе) или развития (в основной школе) функциональной грамотности обучающихся.</w:t>
      </w:r>
      <w:r w:rsidRPr="00FB5A50">
        <w:tab/>
      </w:r>
      <w:r w:rsidRPr="00FB5A50">
        <w:br/>
      </w:r>
      <w:r w:rsidRPr="00FB5A50">
        <w:lastRenderedPageBreak/>
        <w:t xml:space="preserve">         Педагогический проект – разработанная система и структура действий</w:t>
      </w:r>
      <w:r w:rsidRPr="00FB5A50">
        <w:br/>
        <w:t>педагога (педагогического коллектива)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действий, в условиях имеющихся (привлеченных)</w:t>
      </w:r>
      <w:r w:rsidRPr="00FB5A50">
        <w:tab/>
        <w:t>ресурсов.</w:t>
      </w:r>
      <w:r w:rsidRPr="00FB5A50">
        <w:br/>
        <w:t xml:space="preserve">           2.9.2. Конкурсные материалы должны отражать инновационный характер проектной деятельности и соответствовать современному содержанию общего образования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2.9.3. Материалы, направляемые в оргкомитет Фестиваля для рассмотрения и экспертной оценки, представляются в электронном виде.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Все поля (снизу, сверху, слева, справа) 1,5 см. Шрифты «</w:t>
      </w:r>
      <w:proofErr w:type="spellStart"/>
      <w:r w:rsidRPr="00FB5A50">
        <w:t>Times</w:t>
      </w:r>
      <w:proofErr w:type="spellEnd"/>
      <w:r w:rsidRPr="00FB5A50">
        <w:t xml:space="preserve"> </w:t>
      </w:r>
      <w:proofErr w:type="spellStart"/>
      <w:r w:rsidRPr="00FB5A50">
        <w:t>New</w:t>
      </w:r>
      <w:proofErr w:type="spellEnd"/>
      <w:r w:rsidRPr="00FB5A50">
        <w:t xml:space="preserve"> </w:t>
      </w:r>
      <w:proofErr w:type="spellStart"/>
      <w:r w:rsidRPr="00FB5A50">
        <w:t>Roman</w:t>
      </w:r>
      <w:proofErr w:type="spellEnd"/>
      <w:r w:rsidRPr="00FB5A50">
        <w:t xml:space="preserve">» (в качестве основного шрифта, кегль 14 Междустрочный интервал – 1,15. Заголовки должны быть отделены от предыдущего и последующего текста отбивками (пустыми строками).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2.8.4. Структура педагогического </w:t>
      </w:r>
      <w:r w:rsidRPr="00FB5A50">
        <w:rPr>
          <w:bCs/>
        </w:rPr>
        <w:t>проекта</w:t>
      </w:r>
      <w:r w:rsidRPr="00FB5A50">
        <w:rPr>
          <w:b/>
          <w:bCs/>
        </w:rPr>
        <w:t xml:space="preserve"> </w:t>
      </w:r>
      <w:r w:rsidRPr="00FB5A50">
        <w:t>включает: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1. Титульный лист (см. Приложение 1 к Положению).</w:t>
      </w:r>
      <w:r w:rsidRPr="00FB5A50">
        <w:tab/>
      </w:r>
      <w:r w:rsidRPr="00FB5A50">
        <w:br/>
        <w:t xml:space="preserve">          2. Краткая аннотация основной идеи проекта (не более 0,5 стр.).</w:t>
      </w:r>
      <w:r w:rsidRPr="00FB5A50">
        <w:br/>
        <w:t xml:space="preserve">          3. Обоснование необходимости проекта (анализ проблемной ситуации</w:t>
      </w:r>
      <w:r w:rsidRPr="00FB5A50">
        <w:br/>
        <w:t>через определение противоречий существующей практики; актуальность</w:t>
      </w:r>
      <w:r w:rsidRPr="00FB5A50">
        <w:br/>
        <w:t>проекта для педагога, образовательного учреждения; степень адекватности</w:t>
      </w:r>
      <w:r w:rsidRPr="00FB5A50">
        <w:br/>
        <w:t>педагогического проекта современным целям, задачам, логике развития образования).</w:t>
      </w:r>
      <w:r w:rsidRPr="00FB5A50">
        <w:br/>
        <w:t xml:space="preserve">         4. Цели и задачи проекта (определение конкретной педагогически измеримой цели, которая направлена на решение поставленной проблемы, а</w:t>
      </w:r>
      <w:r w:rsidRPr="00FB5A50">
        <w:br/>
        <w:t>также задач, которые будут решаться для достижения поставленной цели).</w:t>
      </w:r>
      <w:r w:rsidRPr="00FB5A50">
        <w:br/>
        <w:t xml:space="preserve">         5. Основное содержание проекта (описание технологий и/или методов</w:t>
      </w:r>
      <w:r w:rsidRPr="00FB5A50">
        <w:br/>
        <w:t>достижения поставленных целей, основных форм реализации проекта).</w:t>
      </w:r>
      <w:r w:rsidRPr="00FB5A50">
        <w:br/>
        <w:t xml:space="preserve">         6. Ожидаемые результаты и педагогические эффекты (планируемые</w:t>
      </w:r>
      <w:r w:rsidRPr="00FB5A50">
        <w:br/>
        <w:t>образовательные результаты обучающихся; степень достижения поставленных цели и задач – количественная и качественная оценка; критерии оценки эффективности; возможные последействия реализации проекта).</w:t>
      </w:r>
      <w:r w:rsidRPr="00FB5A50">
        <w:br/>
        <w:t xml:space="preserve">          7. Перспективы дальнейшего развития проекта (возможность </w:t>
      </w:r>
      <w:r w:rsidRPr="00FB5A50">
        <w:lastRenderedPageBreak/>
        <w:t>дальнейшего продолжения проекта, описание механизмов реализации; указание ресурсов для реализации и/или продолжения проекта).</w:t>
      </w:r>
      <w:r w:rsidRPr="00FB5A50">
        <w:br/>
        <w:t xml:space="preserve">          8. Используемая при подготовке проекта литература.</w:t>
      </w:r>
      <w:r w:rsidRPr="00FB5A50">
        <w:br/>
        <w:t xml:space="preserve">          9. Приложения (не обязательный элемент проекта). В приложениях</w:t>
      </w:r>
      <w:r>
        <w:t xml:space="preserve"> </w:t>
      </w:r>
      <w:r w:rsidRPr="00FB5A50">
        <w:t>к</w:t>
      </w:r>
      <w:r>
        <w:t xml:space="preserve"> </w:t>
      </w:r>
      <w:r w:rsidRPr="00FB5A50">
        <w:t>проекту можно представить:</w:t>
      </w:r>
      <w:r w:rsidRPr="00FB5A50">
        <w:tab/>
      </w:r>
      <w:r w:rsidRPr="00FB5A50">
        <w:br/>
      </w:r>
      <w:r>
        <w:t xml:space="preserve">          </w:t>
      </w:r>
      <w:r w:rsidRPr="00FB5A50">
        <w:t>нормативно-правовые документы;</w:t>
      </w:r>
      <w:r w:rsidRPr="00FB5A50">
        <w:tab/>
      </w:r>
      <w:r w:rsidRPr="00FB5A50">
        <w:br/>
        <w:t xml:space="preserve">          дидактические раздаточные материалы;</w:t>
      </w:r>
      <w:r w:rsidRPr="00FB5A50">
        <w:tab/>
      </w:r>
      <w:r w:rsidRPr="00FB5A50">
        <w:br/>
        <w:t xml:space="preserve"> </w:t>
      </w:r>
      <w:r>
        <w:t xml:space="preserve">        </w:t>
      </w:r>
      <w:r w:rsidRPr="00FB5A50">
        <w:t xml:space="preserve"> контрольно-оценочные материалы;</w:t>
      </w:r>
      <w:r w:rsidRPr="00FB5A50">
        <w:tab/>
      </w:r>
      <w:r w:rsidRPr="00FB5A50">
        <w:br/>
        <w:t xml:space="preserve"> </w:t>
      </w:r>
      <w:r>
        <w:t xml:space="preserve">        </w:t>
      </w:r>
      <w:r w:rsidRPr="00FB5A50">
        <w:t>сценарий образовательного события (методическую разработку).</w:t>
      </w:r>
      <w:r w:rsidRPr="00FB5A50">
        <w:br/>
        <w:t xml:space="preserve">             2.10. Материалы на участие направляются в электронном варианте на адрес оргкомитета конкурса:  </w:t>
      </w:r>
      <w:hyperlink r:id="rId8" w:tgtFrame="_parent" w:history="1">
        <w:r w:rsidRPr="00FB5A50">
          <w:rPr>
            <w:rStyle w:val="a3"/>
            <w:lang w:val="en-US"/>
          </w:rPr>
          <w:t>labfg</w:t>
        </w:r>
        <w:r w:rsidRPr="00FB5A50">
          <w:rPr>
            <w:rStyle w:val="a3"/>
          </w:rPr>
          <w:t>@</w:t>
        </w:r>
        <w:r w:rsidRPr="00FB5A50">
          <w:rPr>
            <w:rStyle w:val="a3"/>
            <w:lang w:val="en-US"/>
          </w:rPr>
          <w:t>dagiro</w:t>
        </w:r>
        <w:r w:rsidRPr="00FB5A50">
          <w:rPr>
            <w:rStyle w:val="a3"/>
          </w:rPr>
          <w:t>.</w:t>
        </w:r>
        <w:r w:rsidRPr="00FB5A50">
          <w:rPr>
            <w:rStyle w:val="a3"/>
            <w:lang w:val="en-US"/>
          </w:rPr>
          <w:t>ru</w:t>
        </w:r>
      </w:hyperlink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Контактный телефон: 8-906-450-45-07 (</w:t>
      </w:r>
      <w:proofErr w:type="spellStart"/>
      <w:r w:rsidRPr="00FB5A50">
        <w:t>Газимагомедова</w:t>
      </w:r>
      <w:proofErr w:type="spellEnd"/>
      <w:r w:rsidRPr="00FB5A50">
        <w:t xml:space="preserve"> </w:t>
      </w:r>
      <w:proofErr w:type="spellStart"/>
      <w:r w:rsidRPr="00FB5A50">
        <w:t>Аминат</w:t>
      </w:r>
      <w:proofErr w:type="spellEnd"/>
      <w:r w:rsidRPr="00FB5A50">
        <w:t xml:space="preserve"> </w:t>
      </w:r>
      <w:proofErr w:type="spellStart"/>
      <w:r w:rsidRPr="00FB5A50">
        <w:t>Османовна</w:t>
      </w:r>
      <w:proofErr w:type="spellEnd"/>
      <w:r w:rsidRPr="00FB5A50">
        <w:t>, заведующая лабораторией по формированию функциональной грамотности ЦРОО ДИРО).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2.11. Для оценки конкурсных материалов на втором этапе формируется экспертная комиссия из числа методистов лаборатории формирования функциональной грамотности ДИРО. Состав экспертной комиссии утверждается приказом ректора ДИРО.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2.11.1. Экспертная комиссия фестиваля: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оценивает конкурсные материалы в соответствии с критериями на втором (заочном) этапе;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обеспечивает соблюдение критериев оценки конкурсных материалов;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составляет протоколы оценки конкурсных материалов и итоговые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протоколы результатов участников фестиваля;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определяет победителей фестиваля по номинациям.</w:t>
      </w:r>
    </w:p>
    <w:p w:rsidR="00FB5A50" w:rsidRPr="00FB5A50" w:rsidRDefault="00FB5A50" w:rsidP="00FB5A50">
      <w:pPr>
        <w:spacing w:line="259" w:lineRule="auto"/>
        <w:ind w:left="346" w:right="0" w:hanging="10"/>
        <w:rPr>
          <w:b/>
          <w:bCs/>
        </w:rPr>
      </w:pPr>
      <w:r w:rsidRPr="00FB5A50">
        <w:rPr>
          <w:b/>
          <w:bCs/>
        </w:rPr>
        <w:t>3. Подведение итогов и награждение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3.1. Всем участникам Фестиваля получают электронные сертификаты. 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3.2. В каждой номинации определяются победители (1, 2, 3 место) из числа участников, набравших максимальное количество баллов. Общее количество победителей и призеров не должно превышать 45 % от фактического числа участников. Победители награждаются дипломами.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3.3. Результаты Фестиваля размещаются на официальном сайте ГБУ ДПО РД «ДИРО» в разделе «Функциональная грамотность».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>3.4. Закрытие Фестиваля.</w:t>
      </w:r>
    </w:p>
    <w:p w:rsidR="00FB5A50" w:rsidRPr="00FB5A50" w:rsidRDefault="00FB5A50" w:rsidP="00FB5A50">
      <w:pPr>
        <w:spacing w:line="259" w:lineRule="auto"/>
        <w:ind w:left="346" w:right="0" w:hanging="10"/>
      </w:pPr>
      <w:r w:rsidRPr="00FB5A50">
        <w:t xml:space="preserve">Объявление результатов Фестиваля, награждение победителей и призеров, вручение дипломов и сертификатов участникам осуществляется в торжественной обстановке в формате очного мероприятия с соблюдением действующих мер по обеспечению санитарно-эпидемиологического благополучия населения в условиях распространения </w:t>
      </w:r>
      <w:proofErr w:type="spellStart"/>
      <w:r w:rsidRPr="00FB5A50">
        <w:t>коронавирусной</w:t>
      </w:r>
      <w:proofErr w:type="spellEnd"/>
      <w:r w:rsidRPr="00FB5A50">
        <w:t xml:space="preserve"> инфекции (</w:t>
      </w:r>
      <w:r w:rsidRPr="00FB5A50">
        <w:rPr>
          <w:lang w:val="en-US"/>
        </w:rPr>
        <w:t>COVID</w:t>
      </w:r>
      <w:r w:rsidRPr="00FB5A50">
        <w:t>-19).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t>Приложение 1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lastRenderedPageBreak/>
        <w:t xml:space="preserve">                                    к Положению </w:t>
      </w:r>
      <w:r w:rsidRPr="00FB5A50">
        <w:rPr>
          <w:lang w:val="en-US"/>
        </w:rPr>
        <w:t>II</w:t>
      </w:r>
      <w:r w:rsidRPr="00FB5A50">
        <w:t xml:space="preserve"> Республиканского фестиваля 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t>педагогических проектов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  <w:r w:rsidRPr="00FB5A50">
        <w:t>«Знание не для школы, а для жизни»</w:t>
      </w:r>
    </w:p>
    <w:p w:rsidR="00FB5A50" w:rsidRPr="00FB5A50" w:rsidRDefault="00FB5A50" w:rsidP="00FB5A50">
      <w:pPr>
        <w:spacing w:line="259" w:lineRule="auto"/>
        <w:ind w:left="346" w:right="0" w:hanging="10"/>
        <w:jc w:val="righ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  <w:rPr>
          <w:b/>
          <w:bCs/>
        </w:rPr>
      </w:pPr>
    </w:p>
    <w:p w:rsidR="00FB5A50" w:rsidRPr="00FB5A50" w:rsidRDefault="00FB5A50" w:rsidP="00FB5A50">
      <w:pPr>
        <w:spacing w:line="259" w:lineRule="auto"/>
        <w:ind w:left="346" w:right="0" w:hanging="10"/>
        <w:jc w:val="center"/>
        <w:rPr>
          <w:b/>
        </w:rPr>
      </w:pPr>
      <w:r w:rsidRPr="00FB5A50">
        <w:rPr>
          <w:b/>
        </w:rPr>
        <w:t>Заявка</w:t>
      </w:r>
    </w:p>
    <w:p w:rsidR="00FB5A50" w:rsidRPr="00FB5A50" w:rsidRDefault="00FB5A50" w:rsidP="00FB5A50">
      <w:pPr>
        <w:spacing w:line="259" w:lineRule="auto"/>
        <w:ind w:left="346" w:right="0" w:hanging="10"/>
        <w:jc w:val="center"/>
        <w:rPr>
          <w:b/>
          <w:bCs/>
          <w:lang w:bidi="ru-RU"/>
        </w:rPr>
      </w:pPr>
      <w:r w:rsidRPr="00FB5A50">
        <w:rPr>
          <w:b/>
        </w:rPr>
        <w:t>на участие в Республиканском фестивале педагогических проектов «Знание не для школы, а для жизни»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3678"/>
      </w:tblGrid>
      <w:tr w:rsidR="00FB5A50" w:rsidRPr="00FB5A50" w:rsidTr="009F7B1C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  <w:r w:rsidRPr="00FB5A50">
              <w:t>ФИО участника ( всех участников, если коллективный) конкурса (полностью)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</w:p>
        </w:tc>
      </w:tr>
      <w:tr w:rsidR="00FB5A50" w:rsidRPr="00FB5A50" w:rsidTr="009F7B1C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  <w:r w:rsidRPr="00FB5A50">
              <w:t>Место работы (МО и СОШ) (полностью)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</w:p>
        </w:tc>
      </w:tr>
      <w:tr w:rsidR="00FB5A50" w:rsidRPr="00FB5A50" w:rsidTr="009F7B1C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  <w:r w:rsidRPr="00FB5A50">
              <w:t>Наименование номинации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</w:p>
        </w:tc>
      </w:tr>
      <w:tr w:rsidR="00FB5A50" w:rsidRPr="00FB5A50" w:rsidTr="009F7B1C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  <w:r w:rsidRPr="00FB5A50">
              <w:t>Вид материала (педагогический проект, методическое пособие (рекомендации для педагогов)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</w:p>
        </w:tc>
      </w:tr>
      <w:tr w:rsidR="00FB5A50" w:rsidRPr="00FB5A50" w:rsidTr="009F7B1C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  <w:r w:rsidRPr="00FB5A50">
              <w:t>Наименование конкурсных материалов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</w:p>
        </w:tc>
      </w:tr>
      <w:tr w:rsidR="00FB5A50" w:rsidRPr="00FB5A50" w:rsidTr="009F7B1C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  <w:r w:rsidRPr="00FB5A50">
              <w:t xml:space="preserve">Контактная информация: электронный адрес, телефон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50" w:rsidRPr="00FB5A50" w:rsidRDefault="00FB5A50" w:rsidP="00FB5A50">
            <w:pPr>
              <w:spacing w:line="259" w:lineRule="auto"/>
              <w:ind w:left="346" w:right="0" w:hanging="10"/>
              <w:jc w:val="left"/>
            </w:pPr>
          </w:p>
        </w:tc>
      </w:tr>
    </w:tbl>
    <w:p w:rsidR="00FB5A50" w:rsidRPr="00FB5A50" w:rsidRDefault="00FB5A50" w:rsidP="00FB5A50">
      <w:pPr>
        <w:spacing w:line="259" w:lineRule="auto"/>
        <w:ind w:left="346" w:right="0" w:hanging="10"/>
        <w:jc w:val="left"/>
        <w:rPr>
          <w:b/>
          <w:lang w:bidi="ru-RU"/>
        </w:rPr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  <w:r w:rsidRPr="00FB5A50"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последующего тиражирования (распространения)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  <w:r w:rsidRPr="00FB5A50">
        <w:t>________________ / ________________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  <w:r w:rsidRPr="00FB5A50">
        <w:t xml:space="preserve">подпись </w:t>
      </w:r>
      <w:r w:rsidRPr="00FB5A50">
        <w:tab/>
      </w:r>
      <w:r w:rsidRPr="00FB5A50">
        <w:tab/>
        <w:t>ФИО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  <w:r w:rsidRPr="00FB5A50">
        <w:t xml:space="preserve">В соответствии с Федеральным законом от 27.07.2006 № 152-ФЗ «О персональных данных» даю согласие на обработку моих персональных данных 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  <w:r w:rsidRPr="00FB5A50">
        <w:t>________________ /________________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  <w:r w:rsidRPr="00FB5A50">
        <w:t xml:space="preserve">подпись </w:t>
      </w:r>
      <w:r w:rsidRPr="00FB5A50">
        <w:tab/>
      </w:r>
      <w:r w:rsidRPr="00FB5A50">
        <w:tab/>
        <w:t>ФИО</w:t>
      </w:r>
    </w:p>
    <w:p w:rsidR="00FB5A50" w:rsidRPr="00FB5A50" w:rsidRDefault="00FB5A50" w:rsidP="00FB5A50">
      <w:pPr>
        <w:spacing w:line="259" w:lineRule="auto"/>
        <w:ind w:left="346" w:right="0" w:hanging="10"/>
        <w:jc w:val="left"/>
      </w:pPr>
    </w:p>
    <w:p w:rsidR="00FB5A50" w:rsidRPr="00FB5A50" w:rsidRDefault="00FB5A50" w:rsidP="00FB5A50">
      <w:pPr>
        <w:autoSpaceDE w:val="0"/>
        <w:autoSpaceDN w:val="0"/>
        <w:adjustRightInd w:val="0"/>
        <w:spacing w:after="0" w:line="240" w:lineRule="auto"/>
        <w:ind w:left="5670" w:right="0" w:firstLine="0"/>
        <w:jc w:val="left"/>
        <w:rPr>
          <w:rFonts w:eastAsia="Calibri"/>
          <w:sz w:val="24"/>
          <w:szCs w:val="24"/>
          <w:lang w:eastAsia="en-US"/>
        </w:rPr>
      </w:pPr>
    </w:p>
    <w:p w:rsidR="00FB5A50" w:rsidRPr="00FB5A50" w:rsidRDefault="00FB5A50" w:rsidP="00FB5A50">
      <w:pPr>
        <w:autoSpaceDE w:val="0"/>
        <w:autoSpaceDN w:val="0"/>
        <w:adjustRightInd w:val="0"/>
        <w:spacing w:after="0" w:line="240" w:lineRule="auto"/>
        <w:ind w:left="5670" w:right="0" w:firstLine="0"/>
        <w:jc w:val="right"/>
        <w:rPr>
          <w:rFonts w:eastAsia="Calibri"/>
          <w:sz w:val="24"/>
          <w:szCs w:val="24"/>
          <w:lang w:eastAsia="en-US"/>
        </w:rPr>
      </w:pPr>
      <w:r w:rsidRPr="00FB5A50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FB5A50" w:rsidRPr="00FB5A50" w:rsidRDefault="00FB5A50" w:rsidP="00FB5A50">
      <w:pPr>
        <w:tabs>
          <w:tab w:val="left" w:pos="426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FB5A50">
        <w:rPr>
          <w:rFonts w:eastAsia="Calibri"/>
          <w:color w:val="auto"/>
          <w:sz w:val="20"/>
          <w:szCs w:val="20"/>
          <w:lang w:eastAsia="en-US"/>
        </w:rPr>
        <w:t xml:space="preserve">к Положению </w:t>
      </w:r>
      <w:r w:rsidRPr="00FB5A50">
        <w:rPr>
          <w:rFonts w:eastAsia="Calibri"/>
          <w:color w:val="auto"/>
          <w:sz w:val="20"/>
          <w:szCs w:val="20"/>
          <w:lang w:val="en-US" w:eastAsia="en-US"/>
        </w:rPr>
        <w:t>II</w:t>
      </w:r>
      <w:r w:rsidRPr="00FB5A50">
        <w:rPr>
          <w:rFonts w:eastAsia="Calibri"/>
          <w:color w:val="auto"/>
          <w:sz w:val="20"/>
          <w:szCs w:val="20"/>
          <w:lang w:eastAsia="en-US"/>
        </w:rPr>
        <w:t xml:space="preserve"> Республиканского фестиваля </w:t>
      </w:r>
    </w:p>
    <w:p w:rsidR="00FB5A50" w:rsidRPr="00FB5A50" w:rsidRDefault="00FB5A50" w:rsidP="00FB5A50">
      <w:pPr>
        <w:tabs>
          <w:tab w:val="left" w:pos="426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FB5A50">
        <w:rPr>
          <w:rFonts w:eastAsia="Calibri"/>
          <w:color w:val="auto"/>
          <w:sz w:val="20"/>
          <w:szCs w:val="20"/>
          <w:lang w:eastAsia="en-US"/>
        </w:rPr>
        <w:t>педагогических проектов</w:t>
      </w:r>
    </w:p>
    <w:p w:rsidR="00FB5A50" w:rsidRPr="00FB5A50" w:rsidRDefault="00FB5A50" w:rsidP="00FB5A50">
      <w:pPr>
        <w:tabs>
          <w:tab w:val="left" w:pos="426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FB5A50">
        <w:rPr>
          <w:rFonts w:eastAsia="Calibri"/>
          <w:color w:val="auto"/>
          <w:sz w:val="20"/>
          <w:szCs w:val="20"/>
          <w:lang w:eastAsia="en-US"/>
        </w:rPr>
        <w:t>«Знание не для школы, а для жизни»</w:t>
      </w:r>
    </w:p>
    <w:p w:rsidR="00FB5A50" w:rsidRPr="00FB5A50" w:rsidRDefault="00FB5A50" w:rsidP="00FB5A50">
      <w:pPr>
        <w:autoSpaceDE w:val="0"/>
        <w:autoSpaceDN w:val="0"/>
        <w:adjustRightInd w:val="0"/>
        <w:spacing w:after="0" w:line="240" w:lineRule="auto"/>
        <w:ind w:left="5670" w:right="0" w:firstLine="0"/>
        <w:jc w:val="right"/>
        <w:rPr>
          <w:rFonts w:eastAsia="Calibri"/>
          <w:sz w:val="24"/>
          <w:szCs w:val="24"/>
          <w:lang w:eastAsia="en-US"/>
        </w:rPr>
      </w:pPr>
    </w:p>
    <w:p w:rsidR="00FB5A50" w:rsidRPr="00FB5A50" w:rsidRDefault="00FB5A50" w:rsidP="00FB5A50">
      <w:pPr>
        <w:autoSpaceDE w:val="0"/>
        <w:autoSpaceDN w:val="0"/>
        <w:adjustRightInd w:val="0"/>
        <w:spacing w:after="0" w:line="240" w:lineRule="auto"/>
        <w:ind w:left="5670" w:right="0" w:firstLine="0"/>
        <w:jc w:val="right"/>
        <w:rPr>
          <w:rFonts w:eastAsia="Calibri"/>
          <w:sz w:val="24"/>
          <w:szCs w:val="24"/>
          <w:lang w:eastAsia="en-US"/>
        </w:rPr>
      </w:pPr>
    </w:p>
    <w:p w:rsidR="00FB5A50" w:rsidRPr="00FB5A50" w:rsidRDefault="00FB5A50" w:rsidP="00FB5A50">
      <w:pPr>
        <w:autoSpaceDE w:val="0"/>
        <w:autoSpaceDN w:val="0"/>
        <w:adjustRightInd w:val="0"/>
        <w:spacing w:after="0" w:line="240" w:lineRule="auto"/>
        <w:ind w:left="5670" w:right="0" w:firstLine="0"/>
        <w:jc w:val="right"/>
        <w:rPr>
          <w:rFonts w:eastAsia="Calibri"/>
          <w:sz w:val="24"/>
          <w:szCs w:val="24"/>
          <w:lang w:eastAsia="en-US"/>
        </w:rPr>
      </w:pPr>
    </w:p>
    <w:p w:rsidR="00FB5A50" w:rsidRPr="00FB5A50" w:rsidRDefault="00FB5A50" w:rsidP="00FB5A50">
      <w:pPr>
        <w:spacing w:after="160" w:line="259" w:lineRule="auto"/>
        <w:ind w:left="-851" w:right="0" w:firstLine="0"/>
        <w:jc w:val="center"/>
        <w:rPr>
          <w:rFonts w:eastAsia="Calibri"/>
          <w:b/>
          <w:color w:val="auto"/>
          <w:szCs w:val="28"/>
        </w:rPr>
      </w:pPr>
      <w:r w:rsidRPr="00FB5A50">
        <w:rPr>
          <w:rFonts w:eastAsia="Calibri"/>
          <w:b/>
          <w:color w:val="auto"/>
          <w:szCs w:val="28"/>
          <w:lang w:eastAsia="en-US"/>
        </w:rPr>
        <w:t>МИНИСТЕРСТВО ОБРАЗОВАНИЯ И НАУКИ РЕСПУБЛИКИ ДАГЕСТАН</w:t>
      </w:r>
    </w:p>
    <w:p w:rsidR="00FB5A50" w:rsidRPr="00FB5A50" w:rsidRDefault="00FB5A50" w:rsidP="00FB5A50">
      <w:pPr>
        <w:spacing w:after="160" w:line="259" w:lineRule="auto"/>
        <w:ind w:left="-851" w:right="0" w:firstLine="0"/>
        <w:jc w:val="center"/>
        <w:rPr>
          <w:rFonts w:eastAsia="Calibri"/>
          <w:b/>
          <w:szCs w:val="28"/>
          <w:bdr w:val="none" w:sz="0" w:space="0" w:color="auto" w:frame="1"/>
          <w:lang w:eastAsia="en-US"/>
        </w:rPr>
      </w:pPr>
      <w:r w:rsidRPr="00FB5A50">
        <w:rPr>
          <w:rFonts w:eastAsia="Calibri"/>
          <w:b/>
          <w:szCs w:val="28"/>
          <w:bdr w:val="none" w:sz="0" w:space="0" w:color="auto" w:frame="1"/>
          <w:lang w:eastAsia="en-US"/>
        </w:rPr>
        <w:t xml:space="preserve">ДАГЕСТАНСКИЙ ИНСТИТУТ РАЗВИТИЯ ОБРАЗОВАНИЯ 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rFonts w:ascii="Arial" w:hAnsi="Arial" w:cs="Arial"/>
          <w:b/>
          <w:sz w:val="15"/>
          <w:szCs w:val="15"/>
        </w:rPr>
      </w:pPr>
    </w:p>
    <w:p w:rsidR="00FB5A50" w:rsidRPr="00FB5A50" w:rsidRDefault="00FB5A50" w:rsidP="00FB5A50">
      <w:pPr>
        <w:tabs>
          <w:tab w:val="left" w:pos="42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FB5A50">
        <w:rPr>
          <w:rFonts w:eastAsia="Calibri"/>
          <w:b/>
          <w:color w:val="auto"/>
          <w:sz w:val="32"/>
          <w:szCs w:val="32"/>
          <w:lang w:val="en-US" w:eastAsia="en-US"/>
        </w:rPr>
        <w:t>II</w:t>
      </w:r>
      <w:r w:rsidRPr="00FB5A50">
        <w:rPr>
          <w:rFonts w:eastAsia="Calibri"/>
          <w:b/>
          <w:color w:val="auto"/>
          <w:sz w:val="32"/>
          <w:szCs w:val="32"/>
          <w:lang w:eastAsia="en-US"/>
        </w:rPr>
        <w:t xml:space="preserve"> Республиканский фестиваль педагогических проектов</w:t>
      </w:r>
    </w:p>
    <w:p w:rsidR="00FB5A50" w:rsidRPr="00FB5A50" w:rsidRDefault="00FB5A50" w:rsidP="00FB5A50">
      <w:pPr>
        <w:tabs>
          <w:tab w:val="left" w:pos="42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FB5A50">
        <w:rPr>
          <w:rFonts w:eastAsia="Calibri"/>
          <w:b/>
          <w:color w:val="auto"/>
          <w:sz w:val="32"/>
          <w:szCs w:val="32"/>
          <w:lang w:eastAsia="en-US"/>
        </w:rPr>
        <w:t>«ЗНАНИЕ НЕ ДЛЯ ШКОЛЫ, А ДЛЯ ЖИЗНИ»</w:t>
      </w:r>
    </w:p>
    <w:p w:rsidR="00FB5A50" w:rsidRPr="00FB5A50" w:rsidRDefault="00FB5A50" w:rsidP="00FB5A50">
      <w:pPr>
        <w:tabs>
          <w:tab w:val="left" w:pos="42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FB5A50">
        <w:rPr>
          <w:rFonts w:eastAsia="Calibri"/>
          <w:b/>
          <w:color w:val="auto"/>
          <w:sz w:val="32"/>
          <w:szCs w:val="32"/>
          <w:lang w:eastAsia="en-US"/>
        </w:rPr>
        <w:t xml:space="preserve"> </w:t>
      </w:r>
      <w:r w:rsidRPr="00FB5A50">
        <w:rPr>
          <w:rFonts w:eastAsia="Calibri"/>
          <w:b/>
          <w:sz w:val="32"/>
          <w:szCs w:val="32"/>
          <w:lang w:eastAsia="en-US"/>
        </w:rPr>
        <w:t>по формированию, развитию и/или оценке функциональной грамотности обучающихся начальной / основной школы – 2023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szCs w:val="28"/>
          <w:lang w:eastAsia="en-US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rFonts w:eastAsia="Calibri"/>
          <w:szCs w:val="28"/>
          <w:lang w:eastAsia="en-US"/>
        </w:rPr>
      </w:pPr>
      <w:r w:rsidRPr="00FB5A50">
        <w:rPr>
          <w:rFonts w:eastAsia="Calibri"/>
          <w:szCs w:val="28"/>
          <w:lang w:eastAsia="en-US"/>
        </w:rPr>
        <w:t>ПЕДАГОГИЧЕСКИЙ ПРОЕКТ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szCs w:val="28"/>
          <w:lang w:eastAsia="en-US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  <w:r w:rsidRPr="00FB5A50">
        <w:rPr>
          <w:rFonts w:ascii="TimesNewRomanPSMT" w:eastAsia="Calibri" w:hAnsi="TimesNewRomanPSMT"/>
          <w:szCs w:val="28"/>
          <w:lang w:eastAsia="en-US"/>
        </w:rPr>
        <w:t>«»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rFonts w:ascii="Arial" w:hAnsi="Arial" w:cs="Arial"/>
          <w:sz w:val="15"/>
          <w:szCs w:val="15"/>
        </w:rPr>
      </w:pPr>
      <w:r w:rsidRPr="00FB5A50">
        <w:rPr>
          <w:rFonts w:ascii="Arial" w:hAnsi="Arial" w:cs="Arial"/>
          <w:b/>
          <w:sz w:val="15"/>
          <w:szCs w:val="15"/>
        </w:rPr>
        <w:br/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rFonts w:ascii="Arial" w:hAnsi="Arial" w:cs="Arial"/>
          <w:sz w:val="15"/>
          <w:szCs w:val="15"/>
        </w:rPr>
      </w:pPr>
      <w:r w:rsidRPr="00FB5A50">
        <w:rPr>
          <w:rFonts w:ascii="Arial" w:hAnsi="Arial" w:cs="Arial"/>
          <w:sz w:val="15"/>
          <w:szCs w:val="15"/>
        </w:rPr>
        <w:br/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  <w:r w:rsidRPr="00FB5A50">
        <w:rPr>
          <w:rFonts w:ascii="Arial" w:hAnsi="Arial" w:cs="Arial"/>
          <w:sz w:val="15"/>
          <w:szCs w:val="15"/>
        </w:rPr>
        <w:br/>
      </w:r>
      <w:r w:rsidRPr="00FB5A50">
        <w:rPr>
          <w:rFonts w:ascii="TimesNewRomanPSMT" w:eastAsia="Calibri" w:hAnsi="TimesNewRomanPSMT"/>
          <w:szCs w:val="28"/>
          <w:lang w:eastAsia="en-US"/>
        </w:rPr>
        <w:t>Номинация: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  <w:r w:rsidRPr="00FB5A50">
        <w:rPr>
          <w:rFonts w:ascii="TimesNewRomanPSMT" w:eastAsia="Calibri" w:hAnsi="TimesNewRomanPSMT"/>
          <w:szCs w:val="28"/>
          <w:lang w:eastAsia="en-US"/>
        </w:rPr>
        <w:br/>
        <w:t>Образовательная организация (полное наименование):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left"/>
        <w:rPr>
          <w:color w:val="333333"/>
          <w:sz w:val="36"/>
          <w:szCs w:val="36"/>
        </w:rPr>
      </w:pPr>
      <w:r w:rsidRPr="00FB5A50">
        <w:rPr>
          <w:rFonts w:ascii="TimesNewRomanPSMT" w:eastAsia="Calibri" w:hAnsi="TimesNewRomanPSMT"/>
          <w:szCs w:val="28"/>
          <w:lang w:eastAsia="en-US"/>
        </w:rPr>
        <w:br/>
        <w:t>Разработчики проекта: ФИО, должность всех участников</w:t>
      </w: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FB5A50" w:rsidRPr="00FB5A50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1754D3" w:rsidRDefault="00FB5A50" w:rsidP="00FB5A50">
      <w:pPr>
        <w:shd w:val="clear" w:color="auto" w:fill="FFFFFF"/>
        <w:spacing w:after="0" w:line="288" w:lineRule="atLeast"/>
        <w:ind w:left="0" w:right="0" w:firstLine="0"/>
        <w:jc w:val="center"/>
      </w:pPr>
      <w:r w:rsidRPr="00FB5A50">
        <w:rPr>
          <w:color w:val="333333"/>
          <w:szCs w:val="28"/>
        </w:rPr>
        <w:t>2023 год</w:t>
      </w:r>
    </w:p>
    <w:sectPr w:rsidR="001754D3">
      <w:type w:val="continuous"/>
      <w:pgSz w:w="11904" w:h="16834"/>
      <w:pgMar w:top="792" w:right="1358" w:bottom="1462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79CB"/>
    <w:multiLevelType w:val="hybridMultilevel"/>
    <w:tmpl w:val="6206E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D3"/>
    <w:rsid w:val="001754D3"/>
    <w:rsid w:val="00617D65"/>
    <w:rsid w:val="00763551"/>
    <w:rsid w:val="007E770D"/>
    <w:rsid w:val="008F6CD7"/>
    <w:rsid w:val="00A97A18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38F2"/>
  <w15:docId w15:val="{A4FD3211-7BDC-4AF9-9F86-C53CBAB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1" w:lineRule="auto"/>
      <w:ind w:left="-29" w:right="5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A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2023-10-16T10:57:00Z</dcterms:created>
  <dcterms:modified xsi:type="dcterms:W3CDTF">2023-10-16T10:57:00Z</dcterms:modified>
</cp:coreProperties>
</file>